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26D3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附件4</w:t>
      </w:r>
    </w:p>
    <w:p w14:paraId="7469E3E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14:paraId="5E2D536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1" w:name="_GoBack"/>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p>
    <w:p w14:paraId="14C43E1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（在职考生）</w:t>
      </w:r>
    </w:p>
    <w:bookmarkEnd w:id="1"/>
    <w:p w14:paraId="65D1FE4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14:paraId="1803FC4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14:paraId="26D79B48">
      <w:pPr>
        <w:keepNext w:val="0"/>
        <w:keepLines w:val="0"/>
        <w:pageBreakBefore w:val="0"/>
        <w:widowControl w:val="0"/>
        <w:kinsoku/>
        <w:wordWrap/>
        <w:overflowPunct/>
        <w:topLinePunct w:val="0"/>
        <w:autoSpaceDE/>
        <w:autoSpaceDN/>
        <w:bidi w:val="0"/>
        <w:adjustRightInd/>
        <w:snapToGrid/>
        <w:spacing w:line="600" w:lineRule="exact"/>
        <w:ind w:left="3920" w:leftChars="0" w:right="0" w:rightChars="0" w:hanging="3920" w:hangingChars="1225"/>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单位所在省级教育行政部门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14:paraId="7DD42F3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14:paraId="6428643F">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7AE794F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丁</w:t>
      </w:r>
      <w:r>
        <w:rPr>
          <w:rFonts w:hint="default" w:ascii="楷体_GB2312" w:hAnsi="楷体_GB2312" w:eastAsia="楷体_GB2312" w:cs="楷体_GB2312"/>
          <w:color w:val="000000" w:themeColor="text1"/>
          <w:sz w:val="32"/>
          <w:szCs w:val="32"/>
          <w:highlight w:val="none"/>
          <w14:textFill>
            <w14:solidFill>
              <w14:schemeClr w14:val="tx1"/>
            </w14:solidFill>
          </w14:textFill>
        </w:rPr>
        <w:t>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目前就业单位</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14:paraId="0CC0B923">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社会机构代码</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2D0CFB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pPr>
    </w:p>
    <w:p w14:paraId="6584BB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丁四</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5E1597D4">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14:paraId="50C7B8CC">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南疆高校教师专项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经乙方</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丁方同意，甲方确认丙方符合报考条件。甲方按照研究生招生录取有关规定，录取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14:paraId="2A91E1EF">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14:paraId="07C5FC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14:paraId="5E7F2D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13B28B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14:paraId="0FDE57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等转回丁方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10FB84EF">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14:paraId="48C382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shd w:val="clear" w:color="FFFFFF" w:fill="D9D9D9"/>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，按照属地原则履行乙方权利义务。</w:t>
      </w:r>
    </w:p>
    <w:p w14:paraId="44F00C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14:paraId="58FF60B1">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14:paraId="4E93A7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14:paraId="27615D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丙方按国家及甲方相关规定缴纳学费、住宿费等费用。丙方学习期间不迁转户籍。丙方学习期间工资、福利保障等，按丁方规定执行。</w:t>
      </w:r>
    </w:p>
    <w:p w14:paraId="6B9A74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丙方在校期间，须严格遵守国家法律法规及甲方各项规章制度，按时完成学业，取得相应的学位证书和毕业证书。</w:t>
      </w:r>
    </w:p>
    <w:p w14:paraId="11D452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在丙方毕业时，丁方依据学校相关规定落实丙方岗位。丙方毕业后，定向回丁方工作。</w:t>
      </w:r>
    </w:p>
    <w:p w14:paraId="3B15AF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丙方毕业回南疆高校工作的服务年限，硕士毕业生不得少于3年（含），博士毕业生</w:t>
      </w:r>
      <w:bookmarkStart w:id="0" w:name="OLE_LINK2"/>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不得少于5年（含</w:t>
      </w:r>
      <w:bookmarkEnd w:id="0"/>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14:paraId="74CECF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14:paraId="20B0BC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丁方同意后，按甲方有关规定执行，并书面告知乙方。由于休学造成延期毕业、就业延后的，待情况允许须继续履行协议，履约时间相应延长。</w:t>
      </w:r>
    </w:p>
    <w:p w14:paraId="386E70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14:paraId="5910CB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14:paraId="0659A1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丙方学习期间被勒令退学、受开除学籍处分，视为丙方违约，由甲方按有关规定处理，并书面告知乙方、丁方。丙方无故退学，视为违约。丙方未按规定时间取得毕业证书、相应学历学位证书的，视为丙方违约。</w:t>
      </w:r>
    </w:p>
    <w:p w14:paraId="02ED89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14:paraId="26E26E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乙方、丁方均可以通过新媒体平台等向社会公布丙方不守诚信的信息，并按丁方有关规定，由丙方承担相应违约责任或者赔偿责任；学习期间丙方通过甲方、乙方、丁方获得政策资助的，须按原金额一次性退还。</w:t>
      </w:r>
    </w:p>
    <w:p w14:paraId="2E8CB2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14:paraId="144688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由四</w:t>
      </w:r>
      <w:r>
        <w:rPr>
          <w:rFonts w:hint="eastAsia" w:ascii="仿宋_GB2312" w:hAnsi="宋体" w:eastAsia="仿宋_GB2312"/>
          <w:color w:val="000000" w:themeColor="text1"/>
          <w:sz w:val="32"/>
          <w:szCs w:val="32"/>
          <w:highlight w:val="none"/>
          <w14:textFill>
            <w14:solidFill>
              <w14:schemeClr w14:val="tx1"/>
            </w14:solidFill>
          </w14:textFill>
        </w:rPr>
        <w:t>方协商解决。</w:t>
      </w:r>
    </w:p>
    <w:p w14:paraId="59ACE7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、丁四</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14:paraId="1197B7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p>
    <w:p w14:paraId="580E46ED">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5"/>
        <w:gridCol w:w="4669"/>
      </w:tblGrid>
      <w:tr w14:paraId="2CD8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vAlign w:val="top"/>
          </w:tcPr>
          <w:p w14:paraId="1A88E7C6">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C9C3B0D">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564CD276">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c>
          <w:tcPr>
            <w:tcW w:w="4669" w:type="dxa"/>
            <w:tcBorders>
              <w:tl2br w:val="nil"/>
              <w:tr2bl w:val="nil"/>
            </w:tcBorders>
            <w:vAlign w:val="top"/>
          </w:tcPr>
          <w:p w14:paraId="53A7D91A">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E2F91C7">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486DFD9">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r w14:paraId="47F6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vAlign w:val="top"/>
          </w:tcPr>
          <w:p w14:paraId="2443B5C2">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14:paraId="563E2855">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827013D">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759E17D">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r w14:paraId="3759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vAlign w:val="top"/>
          </w:tcPr>
          <w:p w14:paraId="3C40850A">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丁方单位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798CB710">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F05AC4">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14:paraId="13034D09">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p>
        </w:tc>
      </w:tr>
    </w:tbl>
    <w:p w14:paraId="5C1DDBC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br w:type="page"/>
      </w:r>
    </w:p>
    <w:p w14:paraId="21BCC0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14:paraId="44175F7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p>
    <w:p w14:paraId="0E4E49A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（非在职考生）</w:t>
      </w:r>
    </w:p>
    <w:p w14:paraId="43C75FF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14:paraId="06F2FF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14:paraId="04C65C83">
      <w:pPr>
        <w:keepNext w:val="0"/>
        <w:keepLines w:val="0"/>
        <w:pageBreakBefore w:val="0"/>
        <w:widowControl w:val="0"/>
        <w:kinsoku/>
        <w:wordWrap/>
        <w:overflowPunct/>
        <w:topLinePunct w:val="0"/>
        <w:autoSpaceDE/>
        <w:autoSpaceDN/>
        <w:bidi w:val="0"/>
        <w:adjustRightInd/>
        <w:snapToGrid/>
        <w:spacing w:line="600" w:lineRule="exact"/>
        <w:ind w:left="4160" w:leftChars="0" w:right="0" w:rightChars="0" w:hanging="4160" w:hangingChars="130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就业主管部门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新疆维吾尔自治区教育厅或新疆生产建设兵团教育局</w:t>
      </w:r>
    </w:p>
    <w:p w14:paraId="5BF88BC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14:paraId="4D93AA5A">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06CAE01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14:textFill>
            <w14:solidFill>
              <w14:schemeClr w14:val="tx1"/>
            </w14:solidFill>
          </w14:textFill>
        </w:rPr>
      </w:pPr>
    </w:p>
    <w:p w14:paraId="7106B9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甲、乙、丙三方共同遵守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3BD6FA1A">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14:paraId="4139E4D9">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经生源地教育行政部门</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乙方确认丙方符合报考条件。甲方按照研究生招生录取有关规定，录取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p>
    <w:p w14:paraId="20DC6D8B">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14:paraId="4439C443">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14:paraId="7FF6CA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14:paraId="35F972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068745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寄送乙方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14:paraId="76652B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丙方户口及党团组织关系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等转入南疆就业高校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572956F9">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14:paraId="6BA752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丙方到阿克苏地区、喀什地区、和田地区、巴音郭楞蒙古自治州、克孜勒苏柯尔克孜自治州等地区高校就业，由新疆维吾尔自治区教育厅履行乙方权利义务；丙方到兵团第一师、第二师、第三师、第十四师、兵地融合发展草湖项目区等地区高校就业，由新疆生产建设兵团教育局履行乙方权利义务。</w:t>
      </w:r>
    </w:p>
    <w:p w14:paraId="004B5D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14:paraId="28B3D7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配合甲方，指导定向就业高校采取不同形式向学习期间的丙方介绍新疆南疆地区社情民情、南疆地区高校发展情况，并对丙方的思想、学习等方面的情况进行考察了解。</w:t>
      </w:r>
    </w:p>
    <w:p w14:paraId="1FAF21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会同人力资源社会保障等部门指导丙方至南疆地区高校就业。在丙方毕业时，乙方指导定向就业高校组织对丙方进行专业知识和技能、工作能力和综合素质等方面进行考核，指导丙方、南疆地区高校根据丙方所学专业、需求岗位进行双向选择。</w:t>
      </w:r>
    </w:p>
    <w:p w14:paraId="5482A2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在丙方毕业后，指导丙方与南疆地区高校签订就业协议。</w:t>
      </w:r>
    </w:p>
    <w:p w14:paraId="649DFDBE">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14:paraId="2B23A6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14:paraId="26C7A2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丙方按国家及甲方相关规定缴纳学费、住宿费等费用。丙方学习期间，户口、个人档案及党团关系按甲方有关规定办理。</w:t>
      </w:r>
    </w:p>
    <w:p w14:paraId="3CFCA1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丙方在入学前，需在甲方指定的二级甲等（含）以上医院体检，体检须符合教师资格认定体检标准，方可办理入学手续。</w:t>
      </w:r>
    </w:p>
    <w:p w14:paraId="2E4869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丙方在校期间，须严格遵守国家法律法规及甲方各项规章制度，按时完成学业，取得相应的学位证书和毕业证书。</w:t>
      </w:r>
    </w:p>
    <w:p w14:paraId="18C90D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FF0000"/>
          <w:sz w:val="32"/>
          <w:szCs w:val="32"/>
          <w:highlight w:val="none"/>
          <w:lang w:val="en-US" w:eastAsia="zh-CN"/>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丙方毕业后，参加就业高校考核，双向选择确定就业的南疆高校及岗位。丙方在南疆高校工作服务年限，硕士毕业生不得少于3年（含），博士毕业生不得少于5年（含）。</w:t>
      </w:r>
    </w:p>
    <w:p w14:paraId="23684C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6. 丙方入职后，须遵守乙方及就业高校有关规章制度，发挥专业所学，为学校发展和教育质量提升贡献力量。</w:t>
      </w:r>
    </w:p>
    <w:p w14:paraId="23D5A0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14:paraId="2F3A68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学习期间如有应征入伍等特殊原因确需休学，由丙方提出书面申请，征得甲方同意后，按甲方有关规定执行，并告知乙方。由于休学造成延期毕业、就业延后的，待情况允许须继续履行协议，履约时间相应延长。</w:t>
      </w:r>
    </w:p>
    <w:p w14:paraId="740F13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14:paraId="797AC4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14:paraId="7F936B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丙方学习期间被勒令退学、受开除学籍处分，视为丙方违约，由甲方按有关规定处理，并书面告知乙方。丙方无故退学，视为丙方违约。丙方未按规定时间取得毕业证书、相应学历学位证书的，视为丙方违约。</w:t>
      </w:r>
    </w:p>
    <w:p w14:paraId="1564C1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14:paraId="5822A9C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丙方毕业后未按协议就业等违约情形，甲方或乙方可以通过新媒体平台向社会公布丙方不守诚信的信息；如学习期间丙方通过甲方、乙方获得政策资助的，须按原金额一次性退还。</w:t>
      </w:r>
    </w:p>
    <w:p w14:paraId="050D9F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14:paraId="18BBC8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w:t>
      </w:r>
      <w:r>
        <w:rPr>
          <w:rFonts w:hint="eastAsia" w:ascii="仿宋_GB2312" w:hAnsi="宋体" w:eastAsia="仿宋_GB2312"/>
          <w:color w:val="000000" w:themeColor="text1"/>
          <w:sz w:val="32"/>
          <w:szCs w:val="32"/>
          <w:highlight w:val="none"/>
          <w14:textFill>
            <w14:solidFill>
              <w14:schemeClr w14:val="tx1"/>
            </w14:solidFill>
          </w14:textFill>
        </w:rPr>
        <w:t>三方协商解决。</w:t>
      </w:r>
    </w:p>
    <w:p w14:paraId="540624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起生效。甲、乙、丙三方各持一份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14:paraId="305BFA19">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9"/>
        <w:gridCol w:w="4593"/>
      </w:tblGrid>
      <w:tr w14:paraId="6644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29" w:type="dxa"/>
            <w:tcBorders>
              <w:tl2br w:val="nil"/>
              <w:tr2bl w:val="nil"/>
            </w:tcBorders>
            <w:vAlign w:val="top"/>
          </w:tcPr>
          <w:p w14:paraId="4B0AEE78">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0571728">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51E3D1F">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14:paraId="4C7DB62E">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c>
          <w:tcPr>
            <w:tcW w:w="4593" w:type="dxa"/>
            <w:tcBorders>
              <w:tl2br w:val="nil"/>
              <w:tr2bl w:val="nil"/>
            </w:tcBorders>
            <w:vAlign w:val="top"/>
          </w:tcPr>
          <w:p w14:paraId="049ECF11">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6D0324F">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BA037A7">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14:paraId="7F820406">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r>
      <w:tr w14:paraId="058D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vAlign w:val="top"/>
          </w:tcPr>
          <w:p w14:paraId="3FDB41FC">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14:paraId="45026E89">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1CA06EA5">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35B6DB5A">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bl>
    <w:p w14:paraId="7676E9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sectPr>
      <w:footerReference r:id="rId3" w:type="default"/>
      <w:pgSz w:w="11906" w:h="16838"/>
      <w:pgMar w:top="2098" w:right="1417" w:bottom="1984" w:left="141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847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E48FE">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6E48FE">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CA496">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CA496">
                    <w:pPr>
                      <w:snapToGrid w:val="0"/>
                      <w:rPr>
                        <w:rFonts w:hint="eastAsia" w:eastAsiaTheme="minorEastAsia"/>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76DE"/>
    <w:rsid w:val="01BA7BDE"/>
    <w:rsid w:val="03E35437"/>
    <w:rsid w:val="062320B1"/>
    <w:rsid w:val="07E27C92"/>
    <w:rsid w:val="07EA1314"/>
    <w:rsid w:val="089B1C79"/>
    <w:rsid w:val="08A00010"/>
    <w:rsid w:val="0F59599D"/>
    <w:rsid w:val="1007646F"/>
    <w:rsid w:val="10BD322F"/>
    <w:rsid w:val="11C60997"/>
    <w:rsid w:val="12FB7503"/>
    <w:rsid w:val="13EA7AD5"/>
    <w:rsid w:val="14F17FE8"/>
    <w:rsid w:val="157F6C0F"/>
    <w:rsid w:val="169E1BAD"/>
    <w:rsid w:val="1BB93F6E"/>
    <w:rsid w:val="1BD10EAD"/>
    <w:rsid w:val="1BFA625F"/>
    <w:rsid w:val="1D317583"/>
    <w:rsid w:val="1EC13D77"/>
    <w:rsid w:val="1FFA4301"/>
    <w:rsid w:val="209A0509"/>
    <w:rsid w:val="20F40D3E"/>
    <w:rsid w:val="21081F93"/>
    <w:rsid w:val="27534F9C"/>
    <w:rsid w:val="28565731"/>
    <w:rsid w:val="293161C0"/>
    <w:rsid w:val="2A524755"/>
    <w:rsid w:val="2AFC5402"/>
    <w:rsid w:val="2BB641F4"/>
    <w:rsid w:val="2F3455DA"/>
    <w:rsid w:val="2F486852"/>
    <w:rsid w:val="3077048F"/>
    <w:rsid w:val="31167D77"/>
    <w:rsid w:val="315124B9"/>
    <w:rsid w:val="32A06471"/>
    <w:rsid w:val="34113F53"/>
    <w:rsid w:val="370514C2"/>
    <w:rsid w:val="37A57871"/>
    <w:rsid w:val="386F31AC"/>
    <w:rsid w:val="39D33908"/>
    <w:rsid w:val="39D543DA"/>
    <w:rsid w:val="39E75C04"/>
    <w:rsid w:val="3A483257"/>
    <w:rsid w:val="3AFF2EA2"/>
    <w:rsid w:val="3D682CE6"/>
    <w:rsid w:val="3FE527CA"/>
    <w:rsid w:val="400E78B3"/>
    <w:rsid w:val="40364C89"/>
    <w:rsid w:val="40572CAB"/>
    <w:rsid w:val="405C5872"/>
    <w:rsid w:val="406A25D7"/>
    <w:rsid w:val="40A6245E"/>
    <w:rsid w:val="41613DC5"/>
    <w:rsid w:val="445348B2"/>
    <w:rsid w:val="46701F37"/>
    <w:rsid w:val="481A70B5"/>
    <w:rsid w:val="490F4BC6"/>
    <w:rsid w:val="4BA83AEA"/>
    <w:rsid w:val="4C102DD5"/>
    <w:rsid w:val="4D786316"/>
    <w:rsid w:val="4FEA7C45"/>
    <w:rsid w:val="50494ED2"/>
    <w:rsid w:val="51E0097D"/>
    <w:rsid w:val="53C7003F"/>
    <w:rsid w:val="545D2675"/>
    <w:rsid w:val="55094DA0"/>
    <w:rsid w:val="557229CB"/>
    <w:rsid w:val="579F165D"/>
    <w:rsid w:val="5A5A7148"/>
    <w:rsid w:val="5A6C28E5"/>
    <w:rsid w:val="5EB368C6"/>
    <w:rsid w:val="5F544A55"/>
    <w:rsid w:val="61916677"/>
    <w:rsid w:val="636611A7"/>
    <w:rsid w:val="63C82546"/>
    <w:rsid w:val="652D583B"/>
    <w:rsid w:val="658442AB"/>
    <w:rsid w:val="664F907A"/>
    <w:rsid w:val="66AF2FBC"/>
    <w:rsid w:val="672178A4"/>
    <w:rsid w:val="67B06F06"/>
    <w:rsid w:val="68355DEF"/>
    <w:rsid w:val="6847349E"/>
    <w:rsid w:val="692118DF"/>
    <w:rsid w:val="6A0C0251"/>
    <w:rsid w:val="6AB87AE1"/>
    <w:rsid w:val="6B4E658E"/>
    <w:rsid w:val="6C8E5823"/>
    <w:rsid w:val="715E74B8"/>
    <w:rsid w:val="730155FF"/>
    <w:rsid w:val="735F7D2C"/>
    <w:rsid w:val="74761508"/>
    <w:rsid w:val="75760578"/>
    <w:rsid w:val="77C75BCC"/>
    <w:rsid w:val="7A9B3DA0"/>
    <w:rsid w:val="7ADB42F4"/>
    <w:rsid w:val="7B28536E"/>
    <w:rsid w:val="7F3B2E8C"/>
    <w:rsid w:val="F3DC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3904</Words>
  <Characters>3944</Characters>
  <Lines>0</Lines>
  <Paragraphs>0</Paragraphs>
  <TotalTime>8</TotalTime>
  <ScaleCrop>false</ScaleCrop>
  <LinksUpToDate>false</LinksUpToDate>
  <CharactersWithSpaces>4277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jytww061</dc:creator>
  <cp:lastModifiedBy>梦心魂</cp:lastModifiedBy>
  <cp:lastPrinted>2025-09-19T15:49:00Z</cp:lastPrinted>
  <dcterms:modified xsi:type="dcterms:W3CDTF">2025-09-30T09:44:31Z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eyJoZGlkIjoiYzI2ZDIzZDZmYTI3MmNjYzU3OTc4ODcwYThkMzQxZGUiLCJ1c2VySWQiOiIxNTQ5MzM3NjI5In0=</vt:lpwstr>
  </property>
  <property fmtid="{D5CDD505-2E9C-101B-9397-08002B2CF9AE}" pid="4" name="ICV">
    <vt:lpwstr>E39AF65391344C9CB03738BEF1237C41_13</vt:lpwstr>
  </property>
</Properties>
</file>